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FE3C2C">
      <w:pPr>
        <w:jc w:val="center"/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>РАСПИСАНИЕ ЗАНЯТИЙ ПО ВНЕУРОЧНОЙ ДЕЯТЕЛЬНОСТИ НА СРЕДУ 1</w:t>
      </w:r>
      <w:r w:rsidR="00F5335F">
        <w:rPr>
          <w:b/>
          <w:color w:val="0000FF"/>
        </w:rPr>
        <w:t>8</w:t>
      </w:r>
      <w:bookmarkStart w:id="1" w:name="_GoBack"/>
      <w:bookmarkEnd w:id="1"/>
      <w:r>
        <w:rPr>
          <w:b/>
          <w:color w:val="0000FF"/>
        </w:rPr>
        <w:t>.11.2020</w:t>
      </w:r>
    </w:p>
    <w:p w:rsidR="00CF2573" w:rsidRDefault="00CF2573">
      <w:pPr>
        <w:jc w:val="center"/>
      </w:pPr>
    </w:p>
    <w:tbl>
      <w:tblPr>
        <w:tblStyle w:val="a5"/>
        <w:tblW w:w="145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410"/>
        <w:gridCol w:w="2265"/>
        <w:gridCol w:w="990"/>
        <w:gridCol w:w="2130"/>
        <w:gridCol w:w="2550"/>
        <w:gridCol w:w="3735"/>
      </w:tblGrid>
      <w:tr w:rsidR="00CF2573">
        <w:tc>
          <w:tcPr>
            <w:tcW w:w="150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3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3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Физический калейдоскоп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Ткаченко М.В.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 xml:space="preserve">1. Просмотр видеоматериала по ссылке: </w:t>
            </w:r>
            <w:hyperlink r:id="rId4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Глухова С.Н.</w:t>
            </w:r>
          </w:p>
        </w:tc>
        <w:tc>
          <w:tcPr>
            <w:tcW w:w="2550" w:type="dxa"/>
          </w:tcPr>
          <w:p w:rsidR="00CF2573" w:rsidRDefault="00FE3C2C">
            <w:r>
              <w:t>Особые места Тольятти. Традиции нашего города.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F2573" w:rsidRDefault="00FE3C2C">
            <w:pPr>
              <w:spacing w:after="240"/>
            </w:pPr>
            <w:r>
              <w:t xml:space="preserve">2  Посмотреть видеоматериал </w:t>
            </w:r>
            <w:hyperlink r:id="rId5">
              <w:r>
                <w:rPr>
                  <w:color w:val="1155CC"/>
                  <w:u w:val="single"/>
                </w:rPr>
                <w:t>https://youtu.be/tTcT5ZCVj1E</w:t>
              </w:r>
            </w:hyperlink>
            <w:r>
              <w:t xml:space="preserve"> </w:t>
            </w:r>
          </w:p>
          <w:p w:rsidR="00CF2573" w:rsidRDefault="00FE3C2C">
            <w:pPr>
              <w:spacing w:after="240"/>
            </w:pPr>
            <w:r>
              <w:t>3. Изучить презентацию.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C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Развитие функциональной грамотности</w:t>
            </w:r>
          </w:p>
        </w:tc>
        <w:tc>
          <w:tcPr>
            <w:tcW w:w="990" w:type="dxa"/>
          </w:tcPr>
          <w:p w:rsidR="00CF2573" w:rsidRDefault="00FE3C2C">
            <w:r>
              <w:t>6г</w:t>
            </w:r>
          </w:p>
        </w:tc>
        <w:tc>
          <w:tcPr>
            <w:tcW w:w="2130" w:type="dxa"/>
          </w:tcPr>
          <w:p w:rsidR="00CF2573" w:rsidRDefault="00FE3C2C">
            <w:r>
              <w:t>Косарева Т.Н.</w:t>
            </w:r>
          </w:p>
        </w:tc>
        <w:tc>
          <w:tcPr>
            <w:tcW w:w="2550" w:type="dxa"/>
          </w:tcPr>
          <w:p w:rsidR="00CF2573" w:rsidRDefault="00FE3C2C">
            <w:r>
              <w:t>Проведение рубежной аттестации</w:t>
            </w:r>
          </w:p>
        </w:tc>
        <w:tc>
          <w:tcPr>
            <w:tcW w:w="3735" w:type="dxa"/>
          </w:tcPr>
          <w:p w:rsidR="00CF2573" w:rsidRDefault="00FE3C2C">
            <w:r>
              <w:t>1.Познакомиться с видеоматериалом по ссылке</w:t>
            </w:r>
          </w:p>
          <w:p w:rsidR="00CF2573" w:rsidRDefault="00F5335F">
            <w:hyperlink r:id="rId6">
              <w:r w:rsidR="00FE3C2C">
                <w:rPr>
                  <w:color w:val="1155CC"/>
                  <w:u w:val="single"/>
                </w:rPr>
                <w:t>https://infourok.ru/viktorina-po-finansovoy-gramotnosti-znatoki-finansovoy-gramotnosti-dlya-uchaschihsya-klassov-2633785.html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7а</w:t>
            </w:r>
          </w:p>
        </w:tc>
        <w:tc>
          <w:tcPr>
            <w:tcW w:w="2130" w:type="dxa"/>
          </w:tcPr>
          <w:p w:rsidR="00CF2573" w:rsidRDefault="00FE3C2C">
            <w:r>
              <w:t>Жукова М.Г.</w:t>
            </w:r>
          </w:p>
        </w:tc>
        <w:tc>
          <w:tcPr>
            <w:tcW w:w="2550" w:type="dxa"/>
          </w:tcPr>
          <w:p w:rsidR="00CF2573" w:rsidRDefault="00FE3C2C">
            <w:r>
              <w:t>Достопримечательности родного края.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Посмотреть документальный фильм  по ссылке </w:t>
            </w:r>
            <w:hyperlink r:id="rId7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Развиваем дар слова</w:t>
            </w:r>
          </w:p>
        </w:tc>
        <w:tc>
          <w:tcPr>
            <w:tcW w:w="990" w:type="dxa"/>
          </w:tcPr>
          <w:p w:rsidR="00CF2573" w:rsidRDefault="00FE3C2C">
            <w:r>
              <w:t>7б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550" w:type="dxa"/>
          </w:tcPr>
          <w:p w:rsidR="00CF2573" w:rsidRDefault="00FE3C2C">
            <w:r>
              <w:t>Практикум-диагностика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Изучить материал по ссылке </w:t>
            </w:r>
            <w:hyperlink r:id="rId8">
              <w:r>
                <w:rPr>
                  <w:color w:val="1155CC"/>
                  <w:u w:val="single"/>
                </w:rPr>
                <w:t>https://clck.ru/NVW3w</w:t>
              </w:r>
            </w:hyperlink>
          </w:p>
          <w:p w:rsidR="00CF2573" w:rsidRDefault="00FE3C2C">
            <w:r>
              <w:t xml:space="preserve">Составить аннотацию на изученную в 7 классе книгу (на выбор) и выложить в Гугл-класс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7в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  <w:rPr>
                <w:color w:val="0000FF"/>
                <w:u w:val="single"/>
              </w:rPr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9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r>
              <w:t>Балашова Н.В.</w:t>
            </w:r>
          </w:p>
        </w:tc>
        <w:tc>
          <w:tcPr>
            <w:tcW w:w="2550" w:type="dxa"/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r>
              <w:t>Пройти по ссылке:</w:t>
            </w:r>
            <w:r>
              <w:br/>
            </w:r>
            <w:hyperlink r:id="rId10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F2573" w:rsidRDefault="00FE3C2C">
            <w:r>
              <w:t xml:space="preserve">Выполнить задания. Отправить скриншот на почту учителя </w:t>
            </w:r>
            <w:hyperlink r:id="rId11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20.05.20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2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CF2573" w:rsidRDefault="00FE3C2C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3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8в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 xml:space="preserve">Разработка дизайн-проекта интерьера (по выбору)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lastRenderedPageBreak/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1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F5335F">
            <w:pPr>
              <w:spacing w:before="240"/>
              <w:rPr>
                <w:color w:val="1155CC"/>
                <w:u w:val="single"/>
              </w:rPr>
            </w:pPr>
            <w:hyperlink r:id="rId17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F5335F">
            <w:pPr>
              <w:spacing w:before="240"/>
              <w:rPr>
                <w:color w:val="1155CC"/>
                <w:u w:val="single"/>
              </w:rPr>
            </w:pPr>
            <w:hyperlink r:id="rId18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F5335F">
            <w:pPr>
              <w:spacing w:before="240"/>
            </w:pPr>
            <w:hyperlink r:id="rId19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F5335F">
            <w:pPr>
              <w:spacing w:before="240"/>
              <w:rPr>
                <w:color w:val="1155CC"/>
                <w:u w:val="single"/>
              </w:rPr>
            </w:pPr>
            <w:hyperlink r:id="rId21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F5335F">
            <w:pPr>
              <w:spacing w:before="240"/>
              <w:rPr>
                <w:color w:val="1155CC"/>
                <w:u w:val="single"/>
              </w:rPr>
            </w:pPr>
            <w:hyperlink r:id="rId22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F5335F">
            <w:pPr>
              <w:spacing w:before="240"/>
            </w:pPr>
            <w:hyperlink r:id="rId23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ЭОР </w:t>
            </w:r>
          </w:p>
        </w:tc>
        <w:tc>
          <w:tcPr>
            <w:tcW w:w="1410" w:type="dxa"/>
          </w:tcPr>
          <w:p w:rsidR="00CF2573" w:rsidRDefault="00FE3C2C">
            <w:r>
              <w:t>15.35 - 16.05</w:t>
            </w:r>
          </w:p>
        </w:tc>
        <w:tc>
          <w:tcPr>
            <w:tcW w:w="2265" w:type="dxa"/>
          </w:tcPr>
          <w:p w:rsidR="00CF2573" w:rsidRDefault="00FE3C2C">
            <w:bookmarkStart w:id="2" w:name="_30j0zll" w:colFirst="0" w:colLast="0"/>
            <w:bookmarkEnd w:id="2"/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lastRenderedPageBreak/>
              <w:t>Современные идеи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16.10-16.40</w:t>
            </w:r>
          </w:p>
        </w:tc>
        <w:tc>
          <w:tcPr>
            <w:tcW w:w="2265" w:type="dxa"/>
          </w:tcPr>
          <w:p w:rsidR="00CF2573" w:rsidRDefault="00FE3C2C">
            <w:r>
              <w:t>Психология и выбор профессии</w:t>
            </w:r>
          </w:p>
        </w:tc>
        <w:tc>
          <w:tcPr>
            <w:tcW w:w="990" w:type="dxa"/>
          </w:tcPr>
          <w:p w:rsidR="00CF2573" w:rsidRDefault="00FE3C2C">
            <w:r>
              <w:t>9г</w:t>
            </w:r>
          </w:p>
        </w:tc>
        <w:tc>
          <w:tcPr>
            <w:tcW w:w="2130" w:type="dxa"/>
          </w:tcPr>
          <w:p w:rsidR="00CF2573" w:rsidRDefault="00FE3C2C">
            <w:r>
              <w:t>Халтурина А.В.</w:t>
            </w:r>
          </w:p>
        </w:tc>
        <w:tc>
          <w:tcPr>
            <w:tcW w:w="2550" w:type="dxa"/>
          </w:tcPr>
          <w:p w:rsidR="00CF2573" w:rsidRDefault="00FE3C2C">
            <w:r>
              <w:t>Стратегия выбора профессии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26">
              <w:r>
                <w:rPr>
                  <w:color w:val="1155CC"/>
                  <w:u w:val="single"/>
                </w:rPr>
                <w:t>https://clck.ru/NWauE</w:t>
              </w:r>
            </w:hyperlink>
          </w:p>
          <w:p w:rsidR="00CF2573" w:rsidRDefault="00CF2573"/>
          <w:p w:rsidR="00CF2573" w:rsidRDefault="00FE3C2C">
            <w:r>
              <w:t>Выполнить задание на слайде 15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Онлайн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Приемы решения нестандартных задач по математике</w:t>
            </w:r>
          </w:p>
        </w:tc>
        <w:tc>
          <w:tcPr>
            <w:tcW w:w="990" w:type="dxa"/>
          </w:tcPr>
          <w:p w:rsidR="00CF2573" w:rsidRDefault="00FE3C2C">
            <w:r>
              <w:t>10а</w:t>
            </w:r>
          </w:p>
        </w:tc>
        <w:tc>
          <w:tcPr>
            <w:tcW w:w="2130" w:type="dxa"/>
          </w:tcPr>
          <w:p w:rsidR="00CF2573" w:rsidRDefault="00FE3C2C">
            <w:r>
              <w:t>Малышкин А.П.</w:t>
            </w:r>
          </w:p>
        </w:tc>
        <w:tc>
          <w:tcPr>
            <w:tcW w:w="2550" w:type="dxa"/>
          </w:tcPr>
          <w:p w:rsidR="00CF2573" w:rsidRDefault="00FE3C2C">
            <w:r>
              <w:t>Применение производной при решении оптимизационных моделей</w:t>
            </w:r>
          </w:p>
        </w:tc>
        <w:tc>
          <w:tcPr>
            <w:tcW w:w="3735" w:type="dxa"/>
          </w:tcPr>
          <w:p w:rsidR="00CF2573" w:rsidRDefault="00FE3C2C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CF2573" w:rsidRDefault="00FE3C2C">
            <w:r>
              <w:t>2. Работать онлайн в конференции (идентификатор и пароль в почтовой рассылке)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</w:t>
            </w:r>
            <w:proofErr w:type="spellStart"/>
            <w:r>
              <w:t>ЭОр</w:t>
            </w:r>
            <w:proofErr w:type="spellEnd"/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Элективный курс «Научись писать эссе по обществознанию»</w:t>
            </w:r>
          </w:p>
        </w:tc>
        <w:tc>
          <w:tcPr>
            <w:tcW w:w="990" w:type="dxa"/>
          </w:tcPr>
          <w:p w:rsidR="00CF2573" w:rsidRDefault="00FE3C2C">
            <w:r>
              <w:t>10в</w:t>
            </w:r>
          </w:p>
        </w:tc>
        <w:tc>
          <w:tcPr>
            <w:tcW w:w="2130" w:type="dxa"/>
          </w:tcPr>
          <w:p w:rsidR="00CF2573" w:rsidRDefault="00FE3C2C">
            <w:r>
              <w:t>Забродина Н.А.</w:t>
            </w:r>
          </w:p>
        </w:tc>
        <w:tc>
          <w:tcPr>
            <w:tcW w:w="2550" w:type="dxa"/>
          </w:tcPr>
          <w:p w:rsidR="00CF2573" w:rsidRDefault="00FE3C2C">
            <w:r>
              <w:t>Особенности написания второй части мини сочинения</w:t>
            </w:r>
          </w:p>
          <w:p w:rsidR="00CF2573" w:rsidRDefault="00FE3C2C">
            <w:r>
              <w:t xml:space="preserve"> по обществознанию </w:t>
            </w:r>
          </w:p>
        </w:tc>
        <w:tc>
          <w:tcPr>
            <w:tcW w:w="3735" w:type="dxa"/>
          </w:tcPr>
          <w:p w:rsidR="00CF2573" w:rsidRDefault="00FE3C2C">
            <w:r>
              <w:t xml:space="preserve"> Просмотреть видеоматериал на сайте</w:t>
            </w:r>
          </w:p>
          <w:p w:rsidR="00CF2573" w:rsidRDefault="00F5335F">
            <w:hyperlink r:id="rId27">
              <w:r w:rsidR="00FE3C2C">
                <w:rPr>
                  <w:shd w:val="clear" w:color="auto" w:fill="F9F9F9"/>
                </w:rPr>
                <w:t xml:space="preserve">ЕГЭ 2020 / ОНЛАЙН-ШКОЛА / </w:t>
              </w:r>
              <w:proofErr w:type="spellStart"/>
              <w:r w:rsidR="00FE3C2C">
                <w:rPr>
                  <w:shd w:val="clear" w:color="auto" w:fill="F9F9F9"/>
                </w:rPr>
                <w:t>Lomonosov</w:t>
              </w:r>
              <w:proofErr w:type="spellEnd"/>
              <w:r w:rsidR="00FE3C2C">
                <w:rPr>
                  <w:shd w:val="clear" w:color="auto" w:fill="F9F9F9"/>
                </w:rPr>
                <w:t xml:space="preserve"> </w:t>
              </w:r>
              <w:proofErr w:type="spellStart"/>
              <w:r w:rsidR="00FE3C2C">
                <w:rPr>
                  <w:shd w:val="clear" w:color="auto" w:fill="F9F9F9"/>
                </w:rPr>
                <w:t>School</w:t>
              </w:r>
              <w:proofErr w:type="spellEnd"/>
            </w:hyperlink>
          </w:p>
          <w:p w:rsidR="00CF2573" w:rsidRDefault="00F5335F">
            <w:hyperlink r:id="rId28">
              <w:r w:rsidR="00FE3C2C">
                <w:rPr>
                  <w:color w:val="1155CC"/>
                  <w:u w:val="single"/>
                </w:rPr>
                <w:t>https://www.youtube.com/watch?v=biin75lR3c4</w:t>
              </w:r>
            </w:hyperlink>
          </w:p>
        </w:tc>
      </w:tr>
    </w:tbl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CF2573"/>
    <w:p w:rsidR="00CF2573" w:rsidRDefault="00CF2573"/>
    <w:p w:rsidR="00CF2573" w:rsidRDefault="00CF2573"/>
    <w:sectPr w:rsidR="00CF2573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2573"/>
    <w:rsid w:val="00CF2573"/>
    <w:rsid w:val="00F5335F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54D7"/>
  <w15:docId w15:val="{01095A37-194A-42DC-9C9A-9B33C0A9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VW3w" TargetMode="External"/><Relationship Id="rId13" Type="http://schemas.openxmlformats.org/officeDocument/2006/relationships/hyperlink" Target="mailto:nnminnikova@yandex.ru" TargetMode="External"/><Relationship Id="rId18" Type="http://schemas.openxmlformats.org/officeDocument/2006/relationships/hyperlink" Target="https://www.youtube.com/watch?v=YtJzRulL_jE" TargetMode="External"/><Relationship Id="rId26" Type="http://schemas.openxmlformats.org/officeDocument/2006/relationships/hyperlink" Target="https://clck.ru/NWa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clck.ru/NVLfZ" TargetMode="External"/><Relationship Id="rId12" Type="http://schemas.openxmlformats.org/officeDocument/2006/relationships/hyperlink" Target="http://www.lbz.ru/metodist/authors/informatika/3/eor8.php" TargetMode="External"/><Relationship Id="rId17" Type="http://schemas.openxmlformats.org/officeDocument/2006/relationships/hyperlink" Target="https://www.youtube.com/watch?v=1W8jiFDG3TY" TargetMode="External"/><Relationship Id="rId25" Type="http://schemas.openxmlformats.org/officeDocument/2006/relationships/hyperlink" Target="https://clck.ru/N7NP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otzRU63PqY" TargetMode="External"/><Relationship Id="rId20" Type="http://schemas.openxmlformats.org/officeDocument/2006/relationships/hyperlink" Target="https://www.youtube.com/watch?v=NotzRU63Pq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iktorina-po-finansovoy-gramotnosti-znatoki-finansovoy-gramotnosti-dlya-uchaschihsya-klassov-2633785.html" TargetMode="External"/><Relationship Id="rId11" Type="http://schemas.openxmlformats.org/officeDocument/2006/relationships/hyperlink" Target="mailto:farce7@mail.ru" TargetMode="External"/><Relationship Id="rId24" Type="http://schemas.openxmlformats.org/officeDocument/2006/relationships/hyperlink" Target="https://clck.ru/N7NPh" TargetMode="External"/><Relationship Id="rId5" Type="http://schemas.openxmlformats.org/officeDocument/2006/relationships/hyperlink" Target="https://youtu.be/tTcT5ZCVj1E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hyperlink" Target="https://www.youtube.com/watch?v=8IkNnmhQo-A" TargetMode="External"/><Relationship Id="rId28" Type="http://schemas.openxmlformats.org/officeDocument/2006/relationships/hyperlink" Target="https://www.youtube.com/watch?v=biin75lR3c4" TargetMode="External"/><Relationship Id="rId10" Type="http://schemas.openxmlformats.org/officeDocument/2006/relationships/hyperlink" Target="http://kpolyakov.spb.ru/school/test8a/p23.htm" TargetMode="External"/><Relationship Id="rId19" Type="http://schemas.openxmlformats.org/officeDocument/2006/relationships/hyperlink" Target="https://www.youtube.com/watch?v=8IkNnmhQo-A" TargetMode="External"/><Relationship Id="rId4" Type="http://schemas.openxmlformats.org/officeDocument/2006/relationships/hyperlink" Target="https://www.youtube.com/watch?v=JLYkE-3kI-o" TargetMode="External"/><Relationship Id="rId9" Type="http://schemas.openxmlformats.org/officeDocument/2006/relationships/hyperlink" Target="https://itinfostud.blogspot.com/" TargetMode="External"/><Relationship Id="rId14" Type="http://schemas.openxmlformats.org/officeDocument/2006/relationships/hyperlink" Target="https://clck.ru/N7NPh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hyperlink" Target="https://www.youtube.com/channel/UCG1JaIsAtZWTsyd9tiYwKP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2020-11-09T17:57:00Z</dcterms:created>
  <dcterms:modified xsi:type="dcterms:W3CDTF">2020-11-14T12:02:00Z</dcterms:modified>
</cp:coreProperties>
</file>